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，未按要求填写报价单或未盖公章均为无效报价；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red"/>
          <w:u w:val="single"/>
          <w:lang w:val="en-US" w:eastAsia="zh-CN"/>
        </w:rPr>
        <w:t>2021年10月09日16：00前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red"/>
          <w:lang w:val="en-US" w:eastAsia="zh-CN"/>
        </w:rPr>
        <w:t>星月绿城6、11-15、17-19二级热网建设工程用钢管，</w:t>
      </w:r>
      <w:r>
        <w:rPr>
          <w:rFonts w:hint="eastAsia" w:ascii="仿宋" w:hAnsi="仿宋" w:eastAsia="仿宋" w:cs="仿宋"/>
          <w:sz w:val="32"/>
          <w:szCs w:val="32"/>
          <w:highlight w:val="none"/>
          <w:lang w:val="en-US" w:eastAsia="zh-CN"/>
        </w:rPr>
        <w:t>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red"/>
          <w:u w:val="single"/>
          <w:lang w:val="en-US" w:eastAsia="zh-CN"/>
        </w:rPr>
        <w:t xml:space="preserve"> 38.4 </w:t>
      </w:r>
      <w:r>
        <w:rPr>
          <w:rFonts w:hint="eastAsia" w:ascii="仿宋" w:hAnsi="仿宋" w:eastAsia="仿宋" w:cs="仿宋"/>
          <w:b w:val="0"/>
          <w:bCs w:val="0"/>
          <w:sz w:val="32"/>
          <w:szCs w:val="32"/>
          <w:highlight w:val="red"/>
          <w:lang w:val="en-US" w:eastAsia="zh-CN"/>
        </w:rPr>
        <w:t>万元</w:t>
      </w:r>
      <w:r>
        <w:rPr>
          <w:rFonts w:hint="eastAsia" w:ascii="仿宋" w:hAnsi="仿宋" w:eastAsia="仿宋" w:cs="仿宋"/>
          <w:b w:val="0"/>
          <w:bCs w:val="0"/>
          <w:sz w:val="32"/>
          <w:szCs w:val="32"/>
          <w:highlight w:val="none"/>
          <w:lang w:val="en-US" w:eastAsia="zh-CN"/>
        </w:rPr>
        <w:t>，报价不得超出控制价，控制价为含税含运费价格。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w:t>
      </w:r>
      <w:r>
        <w:rPr>
          <w:rFonts w:hint="eastAsia" w:ascii="仿宋" w:hAnsi="仿宋" w:eastAsia="仿宋" w:cs="仿宋"/>
          <w:sz w:val="32"/>
          <w:szCs w:val="32"/>
          <w:highlight w:val="red"/>
          <w:lang w:val="en-US" w:eastAsia="zh-CN"/>
        </w:rPr>
        <w:t>星月绿城小区</w:t>
      </w:r>
      <w:r>
        <w:rPr>
          <w:rFonts w:hint="eastAsia" w:ascii="仿宋" w:hAnsi="仿宋" w:eastAsia="仿宋" w:cs="仿宋"/>
          <w:sz w:val="32"/>
          <w:szCs w:val="32"/>
          <w:highlight w:val="none"/>
          <w:lang w:val="en-US" w:eastAsia="zh-CN"/>
        </w:rPr>
        <w:t>。供货方应承担材料运至交货地点的全部费用，材料到达交货地点卸车由采购方负责。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收到供货通知后三日内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yellow"/>
          <w:lang w:val="en-US" w:eastAsia="zh-CN"/>
        </w:rPr>
      </w:pPr>
      <w:r>
        <w:rPr>
          <w:rFonts w:hint="eastAsia" w:ascii="仿宋" w:hAnsi="仿宋" w:eastAsia="仿宋" w:cs="仿宋"/>
          <w:b/>
          <w:bCs/>
          <w:color w:val="auto"/>
          <w:sz w:val="32"/>
          <w:szCs w:val="32"/>
          <w:highlight w:val="red"/>
          <w:lang w:val="en-US" w:eastAsia="zh-CN"/>
        </w:rPr>
        <w:t>1.履约保证金</w:t>
      </w:r>
      <w:r>
        <w:rPr>
          <w:rFonts w:hint="eastAsia" w:ascii="仿宋" w:hAnsi="仿宋" w:eastAsia="仿宋" w:cs="仿宋"/>
          <w:color w:val="auto"/>
          <w:sz w:val="32"/>
          <w:szCs w:val="32"/>
          <w:highlight w:val="red"/>
          <w:lang w:val="en-US" w:eastAsia="zh-CN"/>
        </w:rPr>
        <w:t>：</w:t>
      </w:r>
      <w:r>
        <w:rPr>
          <w:rFonts w:hint="eastAsia" w:ascii="仿宋" w:hAnsi="仿宋" w:eastAsia="仿宋" w:cs="仿宋"/>
          <w:sz w:val="32"/>
          <w:szCs w:val="32"/>
          <w:highlight w:val="red"/>
        </w:rPr>
        <w:t>供应商中标后，</w:t>
      </w:r>
      <w:r>
        <w:rPr>
          <w:rFonts w:hint="eastAsia" w:ascii="仿宋" w:hAnsi="仿宋" w:eastAsia="仿宋" w:cs="仿宋"/>
          <w:sz w:val="32"/>
          <w:szCs w:val="32"/>
          <w:highlight w:val="red"/>
          <w:lang w:eastAsia="zh-CN"/>
        </w:rPr>
        <w:t>需缴纳</w:t>
      </w:r>
      <w:r>
        <w:rPr>
          <w:rFonts w:hint="eastAsia" w:ascii="仿宋" w:hAnsi="仿宋" w:eastAsia="仿宋" w:cs="仿宋"/>
          <w:sz w:val="32"/>
          <w:szCs w:val="32"/>
          <w:highlight w:val="red"/>
        </w:rPr>
        <w:t>履约保证金</w:t>
      </w:r>
      <w:r>
        <w:rPr>
          <w:rFonts w:hint="eastAsia" w:ascii="仿宋" w:hAnsi="仿宋" w:eastAsia="仿宋" w:cs="仿宋"/>
          <w:sz w:val="32"/>
          <w:szCs w:val="32"/>
          <w:highlight w:val="red"/>
          <w:u w:val="single"/>
          <w:lang w:eastAsia="zh-CN"/>
        </w:rPr>
        <w:t>贰仟元整</w:t>
      </w:r>
      <w:r>
        <w:rPr>
          <w:rFonts w:hint="eastAsia" w:ascii="仿宋" w:hAnsi="仿宋" w:eastAsia="仿宋" w:cs="仿宋"/>
          <w:sz w:val="32"/>
          <w:szCs w:val="32"/>
          <w:highlight w:val="red"/>
        </w:rPr>
        <w:t>；中标后自行放弃者，履约保证金不予退还</w:t>
      </w:r>
      <w:r>
        <w:rPr>
          <w:rFonts w:hint="eastAsia" w:ascii="仿宋" w:hAnsi="仿宋" w:eastAsia="仿宋" w:cs="仿宋"/>
          <w:sz w:val="32"/>
          <w:szCs w:val="32"/>
          <w:highlight w:val="red"/>
          <w:lang w:eastAsia="zh-CN"/>
        </w:rPr>
        <w:t>并</w:t>
      </w:r>
      <w:r>
        <w:rPr>
          <w:rFonts w:hint="eastAsia" w:ascii="仿宋" w:hAnsi="仿宋" w:eastAsia="仿宋" w:cs="仿宋"/>
          <w:sz w:val="32"/>
          <w:szCs w:val="32"/>
          <w:highlight w:val="red"/>
          <w:lang w:val="en-US" w:eastAsia="zh-CN"/>
        </w:rPr>
        <w:t>支付采购方经济赔偿款贰万元整</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red"/>
          <w:lang w:val="en-US" w:eastAsia="zh-CN"/>
        </w:rPr>
        <w:t>2.资料领取</w:t>
      </w:r>
      <w:r>
        <w:rPr>
          <w:rFonts w:hint="eastAsia" w:ascii="仿宋" w:hAnsi="仿宋" w:eastAsia="仿宋" w:cs="仿宋"/>
          <w:color w:val="auto"/>
          <w:sz w:val="32"/>
          <w:szCs w:val="32"/>
          <w:highlight w:val="red"/>
          <w:lang w:val="en-US" w:eastAsia="zh-CN"/>
        </w:rPr>
        <w:t>：</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red"/>
          <w:lang w:val="en-US" w:eastAsia="zh-CN"/>
        </w:rPr>
        <w:t>2021</w:t>
      </w:r>
      <w:r>
        <w:rPr>
          <w:rFonts w:hint="eastAsia" w:ascii="仿宋" w:hAnsi="仿宋" w:eastAsia="仿宋" w:cs="仿宋"/>
          <w:color w:val="auto"/>
          <w:sz w:val="32"/>
          <w:szCs w:val="32"/>
          <w:highlight w:val="red"/>
          <w:lang w:val="en-US" w:eastAsia="zh-CN"/>
        </w:rPr>
        <w:t>年10</w:t>
      </w:r>
      <w:r>
        <w:rPr>
          <w:rFonts w:hint="eastAsia" w:ascii="仿宋" w:hAnsi="仿宋" w:eastAsia="仿宋" w:cs="仿宋"/>
          <w:b w:val="0"/>
          <w:bCs w:val="0"/>
          <w:color w:val="auto"/>
          <w:sz w:val="32"/>
          <w:szCs w:val="32"/>
          <w:highlight w:val="red"/>
          <w:lang w:val="en-US" w:eastAsia="zh-CN"/>
        </w:rPr>
        <w:t>月09日16：00</w:t>
      </w:r>
      <w:r>
        <w:rPr>
          <w:rFonts w:hint="eastAsia" w:ascii="仿宋" w:hAnsi="仿宋" w:eastAsia="仿宋" w:cs="仿宋"/>
          <w:sz w:val="32"/>
          <w:szCs w:val="32"/>
          <w:highlight w:val="red"/>
          <w:lang w:val="en-US" w:eastAsia="zh-CN"/>
        </w:rPr>
        <w:t>正式开始</w:t>
      </w:r>
      <w:r>
        <w:rPr>
          <w:rFonts w:hint="eastAsia" w:ascii="仿宋" w:hAnsi="仿宋" w:eastAsia="仿宋" w:cs="仿宋"/>
          <w:sz w:val="32"/>
          <w:szCs w:val="32"/>
          <w:highlight w:val="none"/>
          <w:lang w:val="en-US" w:eastAsia="zh-CN"/>
        </w:rPr>
        <w:t>，会议地点为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联系电话：0530-5586227</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red"/>
          <w:lang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red"/>
          <w:lang w:val="en-US" w:eastAsia="zh-CN"/>
        </w:rPr>
        <w:t xml:space="preserve"> 2021</w:t>
      </w:r>
      <w:r>
        <w:rPr>
          <w:rFonts w:hint="eastAsia" w:ascii="仿宋" w:hAnsi="仿宋" w:eastAsia="仿宋" w:cs="仿宋"/>
          <w:sz w:val="32"/>
          <w:szCs w:val="32"/>
          <w:highlight w:val="red"/>
        </w:rPr>
        <w:t>年</w:t>
      </w:r>
      <w:r>
        <w:rPr>
          <w:rFonts w:hint="eastAsia" w:ascii="仿宋" w:hAnsi="仿宋" w:eastAsia="仿宋" w:cs="仿宋"/>
          <w:sz w:val="32"/>
          <w:szCs w:val="32"/>
          <w:highlight w:val="red"/>
          <w:lang w:val="en-US" w:eastAsia="zh-CN"/>
        </w:rPr>
        <w:t>10</w:t>
      </w:r>
      <w:r>
        <w:rPr>
          <w:rFonts w:hint="eastAsia" w:ascii="仿宋" w:hAnsi="仿宋" w:eastAsia="仿宋" w:cs="仿宋"/>
          <w:sz w:val="32"/>
          <w:szCs w:val="32"/>
          <w:highlight w:val="red"/>
        </w:rPr>
        <w:t>月</w:t>
      </w:r>
      <w:r>
        <w:rPr>
          <w:rFonts w:hint="eastAsia" w:ascii="仿宋" w:hAnsi="仿宋" w:eastAsia="仿宋" w:cs="仿宋"/>
          <w:sz w:val="32"/>
          <w:szCs w:val="32"/>
          <w:highlight w:val="red"/>
          <w:lang w:val="en-US" w:eastAsia="zh-CN"/>
        </w:rPr>
        <w:t>08</w:t>
      </w:r>
      <w:r>
        <w:rPr>
          <w:rFonts w:hint="eastAsia" w:ascii="仿宋" w:hAnsi="仿宋" w:eastAsia="仿宋" w:cs="仿宋"/>
          <w:sz w:val="32"/>
          <w:szCs w:val="32"/>
          <w:highlight w:val="red"/>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6"/>
        <w:tblW w:w="9765" w:type="dxa"/>
        <w:jc w:val="center"/>
        <w:shd w:val="clear" w:color="auto" w:fill="auto"/>
        <w:tblLayout w:type="fixed"/>
        <w:tblCellMar>
          <w:top w:w="0" w:type="dxa"/>
          <w:left w:w="0" w:type="dxa"/>
          <w:bottom w:w="0" w:type="dxa"/>
          <w:right w:w="0" w:type="dxa"/>
        </w:tblCellMar>
      </w:tblPr>
      <w:tblGrid>
        <w:gridCol w:w="9765"/>
      </w:tblGrid>
      <w:tr>
        <w:tblPrEx>
          <w:shd w:val="clear" w:color="auto" w:fill="auto"/>
          <w:tblCellMar>
            <w:top w:w="0" w:type="dxa"/>
            <w:left w:w="0" w:type="dxa"/>
            <w:bottom w:w="0" w:type="dxa"/>
            <w:right w:w="0" w:type="dxa"/>
          </w:tblCellMar>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6"/>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shd w:val="clear" w:color="auto" w:fill="auto"/>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rPr>
                  </w:pPr>
                  <w:r>
                    <w:rPr>
                      <w:rFonts w:hint="eastAsia" w:ascii="仿宋" w:hAnsi="仿宋" w:eastAsia="仿宋" w:cs="仿宋"/>
                      <w:b w:val="0"/>
                      <w:bCs w:val="0"/>
                      <w:i w:val="0"/>
                      <w:color w:val="000000"/>
                      <w:kern w:val="0"/>
                      <w:sz w:val="24"/>
                      <w:szCs w:val="24"/>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6"/>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6"/>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624"/>
        <w:gridCol w:w="1455"/>
        <w:gridCol w:w="753"/>
        <w:gridCol w:w="1284"/>
        <w:gridCol w:w="1181"/>
        <w:gridCol w:w="1267"/>
        <w:gridCol w:w="1405"/>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tblCellMar>
            <w:top w:w="0" w:type="dxa"/>
            <w:left w:w="108" w:type="dxa"/>
            <w:bottom w:w="0" w:type="dxa"/>
            <w:right w:w="108" w:type="dxa"/>
          </w:tblCellMar>
        </w:tblPrEx>
        <w:trPr>
          <w:trHeight w:val="64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red"/>
                <w:u w:val="none"/>
                <w:lang w:val="en-US" w:eastAsia="zh-CN" w:bidi="ar"/>
              </w:rPr>
              <w:t>项目名称：星月绿城6、11-15、17-19二级热网建设工程</w:t>
            </w:r>
            <w:r>
              <w:rPr>
                <w:rFonts w:hint="eastAsia" w:ascii="仿宋" w:hAnsi="仿宋" w:eastAsia="仿宋" w:cs="仿宋"/>
                <w:i w:val="0"/>
                <w:iCs w:val="0"/>
                <w:color w:val="000000"/>
                <w:kern w:val="0"/>
                <w:sz w:val="24"/>
                <w:szCs w:val="24"/>
                <w:highlight w:val="none"/>
                <w:u w:val="none"/>
                <w:lang w:val="en-US" w:eastAsia="zh-CN" w:bidi="ar"/>
              </w:rPr>
              <w:t xml:space="preserve">                                                </w:t>
            </w:r>
            <w:r>
              <w:rPr>
                <w:rFonts w:hint="eastAsia" w:ascii="仿宋" w:hAnsi="仿宋" w:eastAsia="仿宋" w:cs="仿宋"/>
                <w:i w:val="0"/>
                <w:iCs w:val="0"/>
                <w:color w:val="000000"/>
                <w:kern w:val="0"/>
                <w:sz w:val="24"/>
                <w:szCs w:val="24"/>
                <w:highlight w:val="red"/>
                <w:u w:val="none"/>
                <w:lang w:val="en-US" w:eastAsia="zh-CN" w:bidi="ar"/>
              </w:rPr>
              <w:t>日期：2021.10.09</w:t>
            </w:r>
          </w:p>
        </w:tc>
      </w:tr>
      <w:tr>
        <w:tblPrEx>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综合单价</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厂商、品牌</w:t>
            </w: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D273*7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68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D219*6</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139</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D159*5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418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D133*4.5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678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D108*4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232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D89*4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598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7</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DN100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282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8</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DN80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556</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DN65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252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DN50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DN40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307</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DN32</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142</w:t>
            </w:r>
            <w:bookmarkStart w:id="1" w:name="_GoBack"/>
            <w:bookmarkEnd w:id="1"/>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467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投标总价大写</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法定代表人或</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授权委托人</w:t>
            </w:r>
          </w:p>
        </w:tc>
        <w:tc>
          <w:tcPr>
            <w:tcW w:w="22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1400"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备注：1、工程量为暂定量，实际数量以验收合格量为准；2、螺旋钢管、无缝钢管壁厚最小值下差不大于5%(考虑到钢管存在偏心率，以最薄壁厚处值为最小值)；3、供货方应提供材料品牌厂家；4、综合单价为含税含运费价格；</w:t>
            </w:r>
            <w:r>
              <w:rPr>
                <w:rFonts w:hint="eastAsia" w:ascii="仿宋" w:hAnsi="仿宋" w:eastAsia="仿宋" w:cs="仿宋"/>
                <w:i w:val="0"/>
                <w:iCs w:val="0"/>
                <w:color w:val="000000"/>
                <w:kern w:val="0"/>
                <w:sz w:val="24"/>
                <w:szCs w:val="24"/>
                <w:highlight w:val="red"/>
                <w:u w:val="none"/>
                <w:lang w:val="en-US" w:eastAsia="zh-CN" w:bidi="ar"/>
              </w:rPr>
              <w:t>5、中标后若毁约不供货，需支付采购方经济赔偿款贰万元整。</w:t>
            </w:r>
          </w:p>
        </w:tc>
      </w:tr>
    </w:tbl>
    <w:p>
      <w:pPr>
        <w:bidi w:val="0"/>
        <w:jc w:val="left"/>
        <w:rPr>
          <w:rFonts w:hint="eastAsia"/>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BF3"/>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A77260"/>
    <w:rsid w:val="02AC3742"/>
    <w:rsid w:val="02AD2D3A"/>
    <w:rsid w:val="02B57069"/>
    <w:rsid w:val="02BB71B2"/>
    <w:rsid w:val="02D62F77"/>
    <w:rsid w:val="02E131FB"/>
    <w:rsid w:val="02E32ED3"/>
    <w:rsid w:val="02E866D4"/>
    <w:rsid w:val="02EF3408"/>
    <w:rsid w:val="02F23FDB"/>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7209D6"/>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1D34FA"/>
    <w:rsid w:val="09337F7D"/>
    <w:rsid w:val="093A346C"/>
    <w:rsid w:val="09434588"/>
    <w:rsid w:val="09442D9C"/>
    <w:rsid w:val="09460218"/>
    <w:rsid w:val="0954626C"/>
    <w:rsid w:val="095B26F3"/>
    <w:rsid w:val="096A4715"/>
    <w:rsid w:val="09841D7E"/>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43116"/>
    <w:rsid w:val="0ACA640F"/>
    <w:rsid w:val="0ADF3EF4"/>
    <w:rsid w:val="0AF37FAD"/>
    <w:rsid w:val="0B131426"/>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256F5"/>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9490A"/>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27204"/>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CD129F"/>
    <w:rsid w:val="12D664AD"/>
    <w:rsid w:val="12DA1AE3"/>
    <w:rsid w:val="12E344FE"/>
    <w:rsid w:val="12EA07BF"/>
    <w:rsid w:val="12EC19DA"/>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C6169"/>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8E0255"/>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D2A4F"/>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764C4"/>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51804"/>
    <w:rsid w:val="3FC64C54"/>
    <w:rsid w:val="3FDC429E"/>
    <w:rsid w:val="3FDE1E18"/>
    <w:rsid w:val="3FDF52F8"/>
    <w:rsid w:val="3FE05F2C"/>
    <w:rsid w:val="3FF3636A"/>
    <w:rsid w:val="40021C94"/>
    <w:rsid w:val="400D786A"/>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E7B37"/>
    <w:rsid w:val="4C93740E"/>
    <w:rsid w:val="4C960DBB"/>
    <w:rsid w:val="4CA73FD5"/>
    <w:rsid w:val="4CB611E4"/>
    <w:rsid w:val="4CB94873"/>
    <w:rsid w:val="4CD52561"/>
    <w:rsid w:val="4CDA2F3C"/>
    <w:rsid w:val="4CE470AB"/>
    <w:rsid w:val="4CF40A34"/>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17343F"/>
    <w:rsid w:val="542175AA"/>
    <w:rsid w:val="542722FC"/>
    <w:rsid w:val="54320BB6"/>
    <w:rsid w:val="54397086"/>
    <w:rsid w:val="543B0C45"/>
    <w:rsid w:val="544B582D"/>
    <w:rsid w:val="545A724A"/>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2571E"/>
    <w:rsid w:val="56353DCA"/>
    <w:rsid w:val="564A1688"/>
    <w:rsid w:val="56514F31"/>
    <w:rsid w:val="56603BE7"/>
    <w:rsid w:val="566240DA"/>
    <w:rsid w:val="56753B2B"/>
    <w:rsid w:val="56787673"/>
    <w:rsid w:val="567C38C4"/>
    <w:rsid w:val="56972977"/>
    <w:rsid w:val="569D534E"/>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B391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0D1E64"/>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C607E"/>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9C2ADA"/>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D0305BD"/>
    <w:rsid w:val="6D080410"/>
    <w:rsid w:val="6D0E38E8"/>
    <w:rsid w:val="6D0E3E20"/>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274DDF"/>
    <w:rsid w:val="6E325825"/>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501906"/>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4E7998"/>
    <w:rsid w:val="765140D9"/>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D02D66"/>
    <w:rsid w:val="77D12305"/>
    <w:rsid w:val="77D16322"/>
    <w:rsid w:val="77D209C7"/>
    <w:rsid w:val="77D307ED"/>
    <w:rsid w:val="77D55481"/>
    <w:rsid w:val="77D76E73"/>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5E2F5C"/>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A3C0E"/>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EC4AC5"/>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2021-06-02T03:02:00Z</cp:lastPrinted>
  <dcterms:modified xsi:type="dcterms:W3CDTF">2021-10-08T11:14:49Z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